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A2435"/>
          <w:sz w:val="40"/>
        </w:rPr>
        <w:t>Employee Onboarding SOP</w:t>
      </w:r>
    </w:p>
    <w:p>
      <w:r>
        <w:rPr>
          <w:rFonts w:ascii="Calibri" w:hAnsi="Calibri"/>
          <w:i/>
          <w:color w:val="5A6577"/>
          <w:sz w:val="22"/>
        </w:rPr>
        <w:t>A step by step standard operating procedure for bringing a new hire from signed offer to fully productive team member.</w:t>
      </w:r>
    </w:p>
    <w:p/>
    <w:p>
      <w:pPr>
        <w:spacing w:before="120" w:after="240"/>
      </w:pPr>
      <w:r>
        <w:rPr>
          <w:rFonts w:ascii="Calibri" w:hAnsi="Calibri"/>
          <w:i/>
          <w:color w:val="5A6577"/>
          <w:sz w:val="20"/>
        </w:rPr>
        <w:t>Template prepared by SaaSy Solutions LLC. This is a general template for small and mid-sized businesses, not legal advice. Adapt it to your company and have it reviewed by your attorney before use.</w:t>
      </w:r>
    </w:p>
    <w:p>
      <w:pPr>
        <w:spacing w:before="280" w:after="120"/>
      </w:pPr>
      <w:r>
        <w:rPr>
          <w:rFonts w:ascii="Calibri" w:hAnsi="Calibri"/>
          <w:b/>
          <w:color w:val="1A2435"/>
          <w:sz w:val="28"/>
        </w:rPr>
        <w:t>1. Purpose</w:t>
      </w:r>
    </w:p>
    <w:p>
      <w:pPr>
        <w:jc w:val="both"/>
      </w:pPr>
      <w:r>
        <w:rPr>
          <w:rFonts w:ascii="Calibri" w:hAnsi="Calibri"/>
          <w:sz w:val="22"/>
        </w:rPr>
        <w:t>This procedure makes sure every new hire gets the same clear, organized start: paperwork handled, tools ready, expectations set, and a real human welcome. A consistent onboarding process shortens the time to productivity and reduces early turnover.</w:t>
      </w:r>
    </w:p>
    <w:p>
      <w:pPr>
        <w:spacing w:before="280" w:after="120"/>
      </w:pPr>
      <w:r>
        <w:rPr>
          <w:rFonts w:ascii="Calibri" w:hAnsi="Calibri"/>
          <w:b/>
          <w:color w:val="1A2435"/>
          <w:sz w:val="28"/>
        </w:rPr>
        <w:t>2. Scope</w:t>
      </w:r>
    </w:p>
    <w:p>
      <w:pPr>
        <w:jc w:val="both"/>
      </w:pPr>
      <w:r>
        <w:rPr>
          <w:rFonts w:ascii="Calibri" w:hAnsi="Calibri"/>
          <w:sz w:val="22"/>
        </w:rPr>
        <w:t>Applies to every new full-time and part-time employee. Contractors follow a shortened version covering access, communication norms, and deliverables only.</w:t>
      </w:r>
    </w:p>
    <w:p>
      <w:pPr>
        <w:spacing w:before="280" w:after="120"/>
      </w:pPr>
      <w:r>
        <w:rPr>
          <w:rFonts w:ascii="Calibri" w:hAnsi="Calibri"/>
          <w:b/>
          <w:color w:val="1A2435"/>
          <w:sz w:val="28"/>
        </w:rPr>
        <w:t>3. Responsibilities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Hiring manager: </w:t>
      </w:r>
      <w:r>
        <w:rPr>
          <w:rFonts w:ascii="Calibri" w:hAnsi="Calibri"/>
          <w:sz w:val="22"/>
        </w:rPr>
        <w:t>The hiring manager owns the onboarding plan, sets 30/60/90 day goals, and runs the regular check-ins.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Operations / admin: </w:t>
      </w:r>
      <w:r>
        <w:rPr>
          <w:rFonts w:ascii="Calibri" w:hAnsi="Calibri"/>
          <w:sz w:val="22"/>
        </w:rPr>
        <w:t>The operations or admin lead handles paperwork, payroll setup, accounts, equipment, and workspace.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Buddy: </w:t>
      </w:r>
      <w:r>
        <w:rPr>
          <w:rFonts w:ascii="Calibri" w:hAnsi="Calibri"/>
          <w:sz w:val="22"/>
        </w:rPr>
        <w:t>A named buddy (a peer, not the manager) answers the small questions new hires hesitate to ask a boss.</w:t>
      </w:r>
    </w:p>
    <w:p>
      <w:pPr>
        <w:spacing w:before="280" w:after="120"/>
      </w:pPr>
      <w:r>
        <w:rPr>
          <w:rFonts w:ascii="Calibri" w:hAnsi="Calibri"/>
          <w:b/>
          <w:color w:val="1A2435"/>
          <w:sz w:val="28"/>
        </w:rPr>
        <w:t>4. Procedure</w:t>
      </w:r>
    </w:p>
    <w:p>
      <w:pPr>
        <w:spacing w:before="200" w:after="80"/>
      </w:pPr>
      <w:r>
        <w:rPr>
          <w:rFonts w:ascii="Calibri" w:hAnsi="Calibri"/>
          <w:b/>
          <w:color w:val="1A2435"/>
          <w:sz w:val="24"/>
        </w:rPr>
        <w:t>4.1 Before day one (offer accepted to start date)</w:t>
      </w:r>
    </w:p>
    <w:p>
      <w:pPr>
        <w:pStyle w:val="ListBullet"/>
      </w:pPr>
      <w:r>
        <w:rPr>
          <w:rFonts w:ascii="Calibri" w:hAnsi="Calibri"/>
          <w:sz w:val="22"/>
        </w:rPr>
        <w:t>[ ] Send the welcome email: start date, time, location or video link, dress code, and who to ask for on arrival.</w:t>
      </w:r>
    </w:p>
    <w:p>
      <w:pPr>
        <w:pStyle w:val="ListBullet"/>
      </w:pPr>
      <w:r>
        <w:rPr>
          <w:rFonts w:ascii="Calibri" w:hAnsi="Calibri"/>
          <w:sz w:val="22"/>
        </w:rPr>
        <w:t>[ ] Collect completed new hire paperwork: W-4, I-9 with supporting documents, direct deposit form, emergency contact, and signed offer letter.</w:t>
      </w:r>
    </w:p>
    <w:p>
      <w:pPr>
        <w:pStyle w:val="ListBullet"/>
      </w:pPr>
      <w:r>
        <w:rPr>
          <w:rFonts w:ascii="Calibri" w:hAnsi="Calibri"/>
          <w:sz w:val="22"/>
        </w:rPr>
        <w:t>[ ] Add the new hire to payroll and benefits enrollment with the correct start date.</w:t>
      </w:r>
    </w:p>
    <w:p>
      <w:pPr>
        <w:pStyle w:val="ListBullet"/>
      </w:pPr>
      <w:r>
        <w:rPr>
          <w:rFonts w:ascii="Calibri" w:hAnsi="Calibri"/>
          <w:sz w:val="22"/>
        </w:rPr>
        <w:t>[ ] Create accounts: email, chat, project tools, and any systems listed in the role access list. Confirm logins work before day one.</w:t>
      </w:r>
    </w:p>
    <w:p>
      <w:pPr>
        <w:pStyle w:val="ListBullet"/>
      </w:pPr>
      <w:r>
        <w:rPr>
          <w:rFonts w:ascii="Calibri" w:hAnsi="Calibri"/>
          <w:sz w:val="22"/>
        </w:rPr>
        <w:t>[ ] Prepare equipment and workspace: laptop, monitor, phone, desk or shipping confirmation for remote hires.</w:t>
      </w:r>
    </w:p>
    <w:p>
      <w:pPr>
        <w:pStyle w:val="ListBullet"/>
      </w:pPr>
      <w:r>
        <w:rPr>
          <w:rFonts w:ascii="Calibri" w:hAnsi="Calibri"/>
          <w:sz w:val="22"/>
        </w:rPr>
        <w:t>[ ] Assign a buddy and brief them on their role.</w:t>
      </w:r>
    </w:p>
    <w:p>
      <w:pPr>
        <w:pStyle w:val="ListBullet"/>
      </w:pPr>
      <w:r>
        <w:rPr>
          <w:rFonts w:ascii="Calibri" w:hAnsi="Calibri"/>
          <w:sz w:val="22"/>
        </w:rPr>
        <w:t>[ ] Draft the 30/60/90 day plan with the hiring manager: 3 to 5 clear outcomes per period, not a task list.</w:t>
      </w:r>
    </w:p>
    <w:p>
      <w:pPr>
        <w:spacing w:before="200" w:after="80"/>
      </w:pPr>
      <w:r>
        <w:rPr>
          <w:rFonts w:ascii="Calibri" w:hAnsi="Calibri"/>
          <w:b/>
          <w:color w:val="1A2435"/>
          <w:sz w:val="24"/>
        </w:rPr>
        <w:t>4.2 Day one</w:t>
      </w:r>
    </w:p>
    <w:p>
      <w:pPr>
        <w:pStyle w:val="ListBullet"/>
      </w:pPr>
      <w:r>
        <w:rPr>
          <w:rFonts w:ascii="Calibri" w:hAnsi="Calibri"/>
          <w:sz w:val="22"/>
        </w:rPr>
        <w:t>[ ] Welcome the new hire personally. Walk the office or run a video welcome for remote hires.</w:t>
      </w:r>
    </w:p>
    <w:p>
      <w:pPr>
        <w:pStyle w:val="ListBullet"/>
      </w:pPr>
      <w:r>
        <w:rPr>
          <w:rFonts w:ascii="Calibri" w:hAnsi="Calibri"/>
          <w:sz w:val="22"/>
        </w:rPr>
        <w:t>[ ] Review the team structure, communication norms (where we talk, response time expectations), and working hours.</w:t>
      </w:r>
    </w:p>
    <w:p>
      <w:pPr>
        <w:pStyle w:val="ListBullet"/>
      </w:pPr>
      <w:r>
        <w:rPr>
          <w:rFonts w:ascii="Calibri" w:hAnsi="Calibri"/>
          <w:sz w:val="22"/>
        </w:rPr>
        <w:t>[ ] Confirm all logins and equipment work. Fix anything broken the same day.</w:t>
      </w:r>
    </w:p>
    <w:p>
      <w:pPr>
        <w:pStyle w:val="ListBullet"/>
      </w:pPr>
      <w:r>
        <w:rPr>
          <w:rFonts w:ascii="Calibri" w:hAnsi="Calibri"/>
          <w:sz w:val="22"/>
        </w:rPr>
        <w:t>[ ] Walk through the 30/60/90 day plan together and answer questions.</w:t>
      </w:r>
    </w:p>
    <w:p>
      <w:pPr>
        <w:pStyle w:val="ListBullet"/>
      </w:pPr>
      <w:r>
        <w:rPr>
          <w:rFonts w:ascii="Calibri" w:hAnsi="Calibri"/>
          <w:sz w:val="22"/>
        </w:rPr>
        <w:t>[ ] Schedule the end of week one check-in and the 30 day review now, while calendars are open.</w:t>
      </w:r>
    </w:p>
    <w:p>
      <w:pPr>
        <w:pStyle w:val="ListBullet"/>
      </w:pPr>
      <w:r>
        <w:rPr>
          <w:rFonts w:ascii="Calibri" w:hAnsi="Calibri"/>
          <w:sz w:val="22"/>
        </w:rPr>
        <w:t>[ ] Introduce the buddy and give them time together.</w:t>
      </w:r>
    </w:p>
    <w:p>
      <w:pPr>
        <w:spacing w:before="200" w:after="80"/>
      </w:pPr>
      <w:r>
        <w:rPr>
          <w:rFonts w:ascii="Calibri" w:hAnsi="Calibri"/>
          <w:b/>
          <w:color w:val="1A2435"/>
          <w:sz w:val="24"/>
        </w:rPr>
        <w:t>4.3 Week one</w:t>
      </w:r>
    </w:p>
    <w:p>
      <w:pPr>
        <w:pStyle w:val="ListBullet"/>
      </w:pPr>
      <w:r>
        <w:rPr>
          <w:rFonts w:ascii="Calibri" w:hAnsi="Calibri"/>
          <w:sz w:val="22"/>
        </w:rPr>
        <w:t>[ ] Complete role training: core tools, key processes, and where documentation lives.</w:t>
      </w:r>
    </w:p>
    <w:p>
      <w:pPr>
        <w:pStyle w:val="ListBullet"/>
      </w:pPr>
      <w:r>
        <w:rPr>
          <w:rFonts w:ascii="Calibri" w:hAnsi="Calibri"/>
          <w:sz w:val="22"/>
        </w:rPr>
        <w:t>[ ] Introduce the new hire to everyone they will work with regularly, with context on what each person does.</w:t>
      </w:r>
    </w:p>
    <w:p>
      <w:pPr>
        <w:pStyle w:val="ListBullet"/>
      </w:pPr>
      <w:r>
        <w:rPr>
          <w:rFonts w:ascii="Calibri" w:hAnsi="Calibri"/>
          <w:sz w:val="22"/>
        </w:rPr>
        <w:t>[ ] Assign a first real piece of work, sized to be completable in the first week.</w:t>
      </w:r>
    </w:p>
    <w:p>
      <w:pPr>
        <w:pStyle w:val="ListBullet"/>
      </w:pPr>
      <w:r>
        <w:rPr>
          <w:rFonts w:ascii="Calibri" w:hAnsi="Calibri"/>
          <w:sz w:val="22"/>
        </w:rPr>
        <w:t>[ ] Hold the end of week one check-in: what is clear, what is confusing, what is missing.</w:t>
      </w:r>
    </w:p>
    <w:p>
      <w:pPr>
        <w:spacing w:before="200" w:after="80"/>
      </w:pPr>
      <w:r>
        <w:rPr>
          <w:rFonts w:ascii="Calibri" w:hAnsi="Calibri"/>
          <w:b/>
          <w:color w:val="1A2435"/>
          <w:sz w:val="24"/>
        </w:rPr>
        <w:t>4.4 First 30, 60, and 90 days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30 days: </w:t>
      </w:r>
      <w:r>
        <w:rPr>
          <w:rFonts w:ascii="Calibri" w:hAnsi="Calibri"/>
          <w:sz w:val="22"/>
        </w:rPr>
        <w:t>Review progress against the 30/60/90 day plan. Adjust goals that turned out to be wrong.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60 days: </w:t>
      </w:r>
      <w:r>
        <w:rPr>
          <w:rFonts w:ascii="Calibri" w:hAnsi="Calibri"/>
          <w:sz w:val="22"/>
        </w:rPr>
        <w:t>The new hire should be contributing independently. Review what support is still needed.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90 days: </w:t>
      </w:r>
      <w:r>
        <w:rPr>
          <w:rFonts w:ascii="Calibri" w:hAnsi="Calibri"/>
          <w:sz w:val="22"/>
        </w:rPr>
        <w:t>Formal 90 day review: confirm the role is a mutual fit, set goals for the next quarter, and close out onboarding.</w:t>
      </w:r>
    </w:p>
    <w:p>
      <w:pPr>
        <w:spacing w:before="280" w:after="120"/>
      </w:pPr>
      <w:r>
        <w:rPr>
          <w:rFonts w:ascii="Calibri" w:hAnsi="Calibri"/>
          <w:b/>
          <w:color w:val="1A2435"/>
          <w:sz w:val="28"/>
        </w:rPr>
        <w:t>5. Records</w:t>
      </w:r>
    </w:p>
    <w:p>
      <w:pPr>
        <w:jc w:val="both"/>
      </w:pPr>
      <w:r>
        <w:rPr>
          <w:rFonts w:ascii="Calibri" w:hAnsi="Calibri"/>
          <w:sz w:val="22"/>
        </w:rPr>
        <w:t>Keep the signed offer letter, I-9, W-4, and the completed 30/60/90 day plan in the employee file. Retain I-9 forms for at least three years after hire or one year after separation, whichever is later.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